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0" w:rsidRDefault="00137850"/>
    <w:tbl>
      <w:tblPr>
        <w:tblW w:w="8205" w:type="dxa"/>
        <w:tblLook w:val="01E0" w:firstRow="1" w:lastRow="1" w:firstColumn="1" w:lastColumn="1" w:noHBand="0" w:noVBand="0"/>
      </w:tblPr>
      <w:tblGrid>
        <w:gridCol w:w="4077"/>
        <w:gridCol w:w="4128"/>
      </w:tblGrid>
      <w:tr w:rsidR="00156C17" w:rsidRPr="00156C17" w:rsidTr="00156C17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7" w:rsidRDefault="00156C17" w:rsidP="00156C17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156C17">
              <w:rPr>
                <w:rFonts w:ascii="Arial" w:hAnsi="Arial" w:cs="Arial"/>
                <w:b/>
                <w:color w:val="0000FF"/>
                <w:sz w:val="32"/>
                <w:szCs w:val="32"/>
              </w:rPr>
              <w:t>Название площадки</w:t>
            </w:r>
          </w:p>
          <w:p w:rsidR="00156C17" w:rsidRPr="00156C17" w:rsidRDefault="00156C17" w:rsidP="00156C17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Малый зал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основные поставщики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V.I.S.P.A.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расположение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звукоаппаратной</w:t>
            </w:r>
            <w:proofErr w:type="spellEnd"/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Справа от сцены 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наличие сценической трансляции и оповещения в гримерках и сценических помещениях (да/нет)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5" w:type="dxa"/>
            <w:gridSpan w:val="2"/>
            <w:shd w:val="clear" w:color="auto" w:fill="auto"/>
          </w:tcPr>
          <w:p w:rsidR="00156C17" w:rsidRPr="00156C17" w:rsidRDefault="00156C17" w:rsidP="00156C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C17">
              <w:rPr>
                <w:rFonts w:ascii="Arial" w:hAnsi="Arial" w:cs="Arial"/>
                <w:b/>
                <w:sz w:val="22"/>
                <w:szCs w:val="22"/>
              </w:rPr>
              <w:t>Пульт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модель пульта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Peavey PV - 10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год установки пульта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2009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 входов пульта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 выходов пульта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5" w:type="dxa"/>
            <w:gridSpan w:val="2"/>
            <w:shd w:val="clear" w:color="auto" w:fill="auto"/>
          </w:tcPr>
          <w:p w:rsidR="00156C17" w:rsidRPr="00156C17" w:rsidRDefault="00156C17" w:rsidP="00156C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56C17">
              <w:rPr>
                <w:rFonts w:ascii="Arial" w:hAnsi="Arial" w:cs="Arial"/>
                <w:b/>
                <w:sz w:val="22"/>
                <w:szCs w:val="22"/>
              </w:rPr>
              <w:t>Минидисковые</w:t>
            </w:r>
            <w:proofErr w:type="spellEnd"/>
            <w:r w:rsidRPr="00156C17">
              <w:rPr>
                <w:rFonts w:ascii="Arial" w:hAnsi="Arial" w:cs="Arial"/>
                <w:b/>
                <w:sz w:val="22"/>
                <w:szCs w:val="22"/>
              </w:rPr>
              <w:t xml:space="preserve"> проигрыватели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156C17">
              <w:rPr>
                <w:rFonts w:ascii="Arial" w:hAnsi="Arial" w:cs="Arial"/>
                <w:sz w:val="22"/>
                <w:szCs w:val="22"/>
              </w:rPr>
              <w:t xml:space="preserve"> проигрывателей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модель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156C17">
              <w:rPr>
                <w:rFonts w:ascii="Arial" w:hAnsi="Arial" w:cs="Arial"/>
                <w:sz w:val="22"/>
                <w:szCs w:val="22"/>
              </w:rPr>
              <w:t xml:space="preserve"> проигрывателей (перечислите через запятую, если моделей несколько)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SONY MDS – JE 640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156C17">
              <w:rPr>
                <w:rFonts w:ascii="Arial" w:hAnsi="Arial" w:cs="Arial"/>
                <w:sz w:val="22"/>
                <w:szCs w:val="22"/>
              </w:rPr>
              <w:t xml:space="preserve"> проигрывателей с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автопаузой</w:t>
            </w:r>
            <w:proofErr w:type="spellEnd"/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модель </w:t>
            </w:r>
            <w:proofErr w:type="gramStart"/>
            <w:r w:rsidRPr="00156C17">
              <w:rPr>
                <w:rFonts w:ascii="Arial" w:hAnsi="Arial" w:cs="Arial"/>
                <w:sz w:val="22"/>
                <w:szCs w:val="22"/>
              </w:rPr>
              <w:t>эффект-процессора</w:t>
            </w:r>
            <w:proofErr w:type="gramEnd"/>
            <w:r w:rsidRPr="00156C17">
              <w:rPr>
                <w:rFonts w:ascii="Arial" w:hAnsi="Arial" w:cs="Arial"/>
                <w:sz w:val="22"/>
                <w:szCs w:val="22"/>
              </w:rPr>
              <w:t xml:space="preserve"> (ревербератора)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минидисковых</w:t>
            </w:r>
            <w:proofErr w:type="spellEnd"/>
            <w:r w:rsidRPr="00156C17">
              <w:rPr>
                <w:rFonts w:ascii="Arial" w:hAnsi="Arial" w:cs="Arial"/>
                <w:sz w:val="22"/>
                <w:szCs w:val="22"/>
              </w:rPr>
              <w:t xml:space="preserve"> проигрывателей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Встроенный </w:t>
            </w: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Peavey PV - 10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5" w:type="dxa"/>
            <w:gridSpan w:val="2"/>
            <w:shd w:val="clear" w:color="auto" w:fill="auto"/>
          </w:tcPr>
          <w:p w:rsidR="00156C17" w:rsidRPr="00156C17" w:rsidRDefault="00156C17" w:rsidP="00156C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C17">
              <w:rPr>
                <w:rFonts w:ascii="Arial" w:hAnsi="Arial" w:cs="Arial"/>
                <w:b/>
                <w:sz w:val="22"/>
                <w:szCs w:val="22"/>
              </w:rPr>
              <w:t>Микрофоны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 микрофонов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типы микрофонов (перечислите через запятую, если располагаете микрофонами нескольких типов)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конденсаторный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модели микрофонов (перечислите через запятую, если располагаете микрофонами нескольких моделей)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SENNHEISER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5" w:type="dxa"/>
            <w:gridSpan w:val="2"/>
            <w:shd w:val="clear" w:color="auto" w:fill="auto"/>
          </w:tcPr>
          <w:p w:rsidR="00156C17" w:rsidRPr="00156C17" w:rsidRDefault="00156C17" w:rsidP="0015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b/>
                <w:sz w:val="22"/>
                <w:szCs w:val="22"/>
              </w:rPr>
              <w:t>Акустические системы в зале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производители (перечислите через запятую, если несколько)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BEHRINGER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модели (перечислите через запятую, если моделей несколько)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BEHRINGER ULTRAWEVE B 300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расположение (опишите в свободной форме)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5" w:type="dxa"/>
            <w:gridSpan w:val="2"/>
            <w:shd w:val="clear" w:color="auto" w:fill="auto"/>
          </w:tcPr>
          <w:p w:rsidR="00156C17" w:rsidRPr="00156C17" w:rsidRDefault="00156C17" w:rsidP="0015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b/>
                <w:sz w:val="22"/>
                <w:szCs w:val="22"/>
              </w:rPr>
              <w:t>Акустические системы на сцене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производители (перечислите через запятую, если несколько)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BEHRINGER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модели (перечислите через запятую, если моделей несколько)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>BEHRINGER ULTRAWEVE B 300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5" w:type="dxa"/>
            <w:gridSpan w:val="2"/>
            <w:shd w:val="clear" w:color="auto" w:fill="auto"/>
          </w:tcPr>
          <w:p w:rsidR="00156C17" w:rsidRPr="00156C17" w:rsidRDefault="00156C17" w:rsidP="0015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b/>
                <w:sz w:val="22"/>
                <w:szCs w:val="22"/>
              </w:rPr>
              <w:t>Светотехническое оборудование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пульт (модель, год установки)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  <w:lang w:val="en-US"/>
              </w:rPr>
              <w:t xml:space="preserve">EVROLIGHT 24 </w:t>
            </w:r>
            <w:r w:rsidRPr="00156C17">
              <w:rPr>
                <w:rFonts w:ascii="Arial" w:hAnsi="Arial" w:cs="Arial"/>
                <w:sz w:val="22"/>
                <w:szCs w:val="22"/>
              </w:rPr>
              <w:t>канала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количество линий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тип штепсельных подключений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евровилка</w:t>
            </w:r>
            <w:proofErr w:type="spellEnd"/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допустимая мощность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кВТ</w:t>
            </w:r>
            <w:proofErr w:type="spellEnd"/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наличие регулируемых включений на софитах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наличие регулируемых включений на порталах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lastRenderedPageBreak/>
              <w:t>количество выносных софитов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56C17" w:rsidRPr="00156C17" w:rsidTr="0015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77" w:type="dxa"/>
            <w:shd w:val="clear" w:color="auto" w:fill="E0E0E0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56C17">
              <w:rPr>
                <w:rFonts w:ascii="Arial" w:hAnsi="Arial" w:cs="Arial"/>
                <w:sz w:val="22"/>
                <w:szCs w:val="22"/>
              </w:rPr>
              <w:t xml:space="preserve">наличие линий управления </w:t>
            </w:r>
            <w:proofErr w:type="spellStart"/>
            <w:r w:rsidRPr="00156C17">
              <w:rPr>
                <w:rFonts w:ascii="Arial" w:hAnsi="Arial" w:cs="Arial"/>
                <w:sz w:val="22"/>
                <w:szCs w:val="22"/>
              </w:rPr>
              <w:t>dmx</w:t>
            </w:r>
            <w:proofErr w:type="spellEnd"/>
            <w:r w:rsidRPr="00156C17">
              <w:rPr>
                <w:rFonts w:ascii="Arial" w:hAnsi="Arial" w:cs="Arial"/>
                <w:sz w:val="22"/>
                <w:szCs w:val="22"/>
              </w:rPr>
              <w:t xml:space="preserve"> (да/нет)</w:t>
            </w:r>
          </w:p>
        </w:tc>
        <w:tc>
          <w:tcPr>
            <w:tcW w:w="4128" w:type="dxa"/>
          </w:tcPr>
          <w:p w:rsidR="00156C17" w:rsidRPr="00156C17" w:rsidRDefault="00156C17" w:rsidP="00156C17">
            <w:pPr>
              <w:rPr>
                <w:rFonts w:ascii="Arial" w:hAnsi="Arial" w:cs="Arial"/>
                <w:sz w:val="22"/>
                <w:szCs w:val="22"/>
              </w:rPr>
            </w:pPr>
            <w:r w:rsidRPr="00156C17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156C17" w:rsidRDefault="00156C17"/>
    <w:p w:rsidR="00156C17" w:rsidRDefault="00156C17"/>
    <w:p w:rsidR="00156C17" w:rsidRDefault="00156C17"/>
    <w:sectPr w:rsidR="0015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B"/>
    <w:rsid w:val="00137850"/>
    <w:rsid w:val="001463FF"/>
    <w:rsid w:val="00156C17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artda</dc:creator>
  <cp:lastModifiedBy>artda</cp:lastModifiedBy>
  <cp:revision>2</cp:revision>
  <dcterms:created xsi:type="dcterms:W3CDTF">2017-11-21T13:34:00Z</dcterms:created>
  <dcterms:modified xsi:type="dcterms:W3CDTF">2017-11-21T13:34:00Z</dcterms:modified>
</cp:coreProperties>
</file>